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C3" w:rsidRDefault="00CA54C3" w:rsidP="00CA54C3">
      <w:pPr>
        <w:pStyle w:val="Heading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итогах </w:t>
      </w:r>
      <w:r w:rsidRPr="009857DC">
        <w:rPr>
          <w:b/>
          <w:sz w:val="24"/>
          <w:szCs w:val="24"/>
        </w:rPr>
        <w:t xml:space="preserve">приватизации муниципального имущества муниципального образования </w:t>
      </w:r>
      <w:proofErr w:type="spellStart"/>
      <w:r w:rsidRPr="009857DC">
        <w:rPr>
          <w:b/>
          <w:sz w:val="24"/>
          <w:szCs w:val="24"/>
        </w:rPr>
        <w:t>Староалейский</w:t>
      </w:r>
      <w:proofErr w:type="spellEnd"/>
      <w:r w:rsidRPr="009857DC">
        <w:rPr>
          <w:b/>
          <w:sz w:val="24"/>
          <w:szCs w:val="24"/>
        </w:rPr>
        <w:t xml:space="preserve"> сельсовет </w:t>
      </w:r>
    </w:p>
    <w:p w:rsidR="00CA54C3" w:rsidRDefault="00CA54C3" w:rsidP="00CA54C3">
      <w:pPr>
        <w:pStyle w:val="Heading"/>
        <w:widowControl/>
        <w:jc w:val="center"/>
        <w:rPr>
          <w:b/>
          <w:sz w:val="24"/>
          <w:szCs w:val="24"/>
        </w:rPr>
      </w:pPr>
      <w:r w:rsidRPr="009857DC">
        <w:rPr>
          <w:b/>
          <w:sz w:val="24"/>
          <w:szCs w:val="24"/>
        </w:rPr>
        <w:t>Третьяковского района Алтайского края за 2023 год</w:t>
      </w:r>
    </w:p>
    <w:p w:rsidR="00CA54C3" w:rsidRDefault="00CA54C3" w:rsidP="00CA54C3">
      <w:pPr>
        <w:pStyle w:val="Heading"/>
        <w:widowControl/>
        <w:jc w:val="center"/>
        <w:rPr>
          <w:b/>
          <w:sz w:val="24"/>
          <w:szCs w:val="24"/>
        </w:rPr>
      </w:pPr>
    </w:p>
    <w:p w:rsidR="00CA54C3" w:rsidRDefault="00CA54C3" w:rsidP="00CA54C3">
      <w:pPr>
        <w:pStyle w:val="Heading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Pr="00605354">
        <w:rPr>
          <w:sz w:val="24"/>
          <w:szCs w:val="24"/>
        </w:rPr>
        <w:t>тчет о выполнении</w:t>
      </w:r>
      <w:r>
        <w:rPr>
          <w:sz w:val="24"/>
          <w:szCs w:val="24"/>
        </w:rPr>
        <w:t xml:space="preserve"> прогнозного плана (программы) приватизации муниципального имущества муниципального образования </w:t>
      </w:r>
      <w:proofErr w:type="spellStart"/>
      <w:r>
        <w:rPr>
          <w:sz w:val="24"/>
          <w:szCs w:val="24"/>
        </w:rPr>
        <w:t>Староалейский</w:t>
      </w:r>
      <w:proofErr w:type="spellEnd"/>
      <w:r>
        <w:rPr>
          <w:sz w:val="24"/>
          <w:szCs w:val="24"/>
        </w:rPr>
        <w:t xml:space="preserve"> сельсовет Третьяковского района Алтайского края за 2023 год подготовлен в соответствии с требованиями, утвержденными постановлением Правительства Российской Федерации от  26 декабря 2005 года № 806 «Об утверждении Правил разработки прогнозных планов (программ) приватизации государственного и муниципального имущества и внесение изменений в Правила подготовки и принятия решений об условиях приватизации</w:t>
      </w:r>
      <w:proofErr w:type="gramEnd"/>
      <w:r>
        <w:rPr>
          <w:sz w:val="24"/>
          <w:szCs w:val="24"/>
        </w:rPr>
        <w:t xml:space="preserve"> федерального имущества».</w:t>
      </w:r>
    </w:p>
    <w:p w:rsidR="00CA54C3" w:rsidRDefault="00CA54C3" w:rsidP="00CA54C3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политики в сфере приватизации муниципального имущества являются: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сокращение расходов по содержанию неэффективно используемого муниципального имущества;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доходов местного бюджета.</w:t>
      </w:r>
    </w:p>
    <w:p w:rsidR="00CA54C3" w:rsidRDefault="00CA54C3" w:rsidP="00CA54C3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 году было объявлено 5 торгов, из них проведено 3 аукциона в электронной форме, одни торги по продаже имущества посредством публичного предложения, один аукцион признан не состоявшимся.</w:t>
      </w:r>
    </w:p>
    <w:p w:rsidR="00CA54C3" w:rsidRDefault="00CA54C3" w:rsidP="00CA54C3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Планируемая сумма поступлений в бюджет составляла 500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на 2023-2024 годы.</w:t>
      </w:r>
    </w:p>
    <w:p w:rsidR="00CA54C3" w:rsidRDefault="00CA54C3" w:rsidP="00CA54C3">
      <w:pPr>
        <w:pStyle w:val="Heading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от продажи муниципального имущества в 2023 году в местный бюджет поступило 762,378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в том числе: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продажи недвижимого имущества 258,777 тыс. руб., а именно от реализации на аукционе жилого помещения площадью 24,9 кв.м. и приусадебный земельный участок площадью 754 кв.м., </w:t>
      </w: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по адресу: Алтайский край, Третьяковский район, 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тароалейское, ул. </w:t>
      </w:r>
      <w:proofErr w:type="spellStart"/>
      <w:r>
        <w:rPr>
          <w:sz w:val="24"/>
          <w:szCs w:val="24"/>
        </w:rPr>
        <w:t>Водстроя</w:t>
      </w:r>
      <w:proofErr w:type="spellEnd"/>
      <w:r>
        <w:rPr>
          <w:sz w:val="24"/>
          <w:szCs w:val="24"/>
        </w:rPr>
        <w:t>, д. 5, кв.3;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от продажи движимого имущества 503,601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а именно от реализации на аукционе 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автомобиль ГАЗ-3110, легковой, 2003 г.в. (39,900); автомобиль УАЗ 3303, </w:t>
      </w:r>
      <w:proofErr w:type="spellStart"/>
      <w:proofErr w:type="gramStart"/>
      <w:r>
        <w:rPr>
          <w:sz w:val="24"/>
          <w:szCs w:val="24"/>
        </w:rPr>
        <w:t>грузо-пассажирский</w:t>
      </w:r>
      <w:proofErr w:type="spellEnd"/>
      <w:proofErr w:type="gramEnd"/>
      <w:r>
        <w:rPr>
          <w:sz w:val="24"/>
          <w:szCs w:val="24"/>
        </w:rPr>
        <w:t xml:space="preserve"> фургон, 1993 г.в. (102,021); автомобиля ПАЗ-3206-110-70,автобус для перевозки детей, 2008 г.в. (361,680).</w:t>
      </w:r>
    </w:p>
    <w:p w:rsidR="00CA54C3" w:rsidRDefault="00CA54C3" w:rsidP="00CA54C3">
      <w:pPr>
        <w:pStyle w:val="Heading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  <w:t>Сумма реализации имущества на торгах превышает сумму оценки её рыночной стоимости на 39% (оценка 547,334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– факт продажи 762,378 тыс.руб.)</w:t>
      </w:r>
    </w:p>
    <w:p w:rsidR="00C97C9D" w:rsidRDefault="00C97C9D" w:rsidP="00CA5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4C3" w:rsidRDefault="00CA54C3" w:rsidP="00CA54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1"/>
        <w:gridCol w:w="701"/>
        <w:gridCol w:w="723"/>
        <w:gridCol w:w="689"/>
        <w:gridCol w:w="636"/>
        <w:gridCol w:w="630"/>
        <w:gridCol w:w="652"/>
        <w:gridCol w:w="694"/>
        <w:gridCol w:w="427"/>
        <w:gridCol w:w="547"/>
        <w:gridCol w:w="497"/>
        <w:gridCol w:w="427"/>
        <w:gridCol w:w="497"/>
        <w:gridCol w:w="427"/>
        <w:gridCol w:w="547"/>
        <w:gridCol w:w="497"/>
        <w:gridCol w:w="427"/>
        <w:gridCol w:w="497"/>
        <w:gridCol w:w="427"/>
        <w:gridCol w:w="547"/>
        <w:gridCol w:w="497"/>
        <w:gridCol w:w="427"/>
        <w:gridCol w:w="574"/>
        <w:gridCol w:w="694"/>
        <w:gridCol w:w="766"/>
        <w:gridCol w:w="652"/>
      </w:tblGrid>
      <w:tr w:rsidR="006E6E2A" w:rsidRPr="006E6E2A" w:rsidTr="006E6E2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Федерация, наименование субъекта Российской Федера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Реквизиты программы приватизации &lt;2&gt; (номер, дата, кем утверж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дена)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показатели</w:t>
            </w:r>
          </w:p>
        </w:tc>
      </w:tr>
      <w:tr w:rsidR="006E6E2A" w:rsidRPr="006E6E2A" w:rsidTr="006E6E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хозяйственные общества, единиц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унитарные предприятия, едини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иное имущество казны (недвижим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ое и движимое имущество), единиц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в бюджет от приват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изации всего,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количество хозяйственных общест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в, в отношении которых в отчетном году проводились торги, единиц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приватизировано хозяйственных обществ (пакетов акций (долей в уставных капиталах), в том числе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общее количество хозяйственных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обществ, исключенных из программы приватизации &lt;3&gt;, единиц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приватизировано унитарных предпри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ятий, единиц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общее количество унитарных предп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риятий, исключенных из программы приватизации &lt;3&gt;, единиц</w:t>
            </w:r>
          </w:p>
        </w:tc>
      </w:tr>
      <w:tr w:rsidR="00707D1D" w:rsidRPr="006E6E2A" w:rsidTr="006E6E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аукционе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реализации преимущественно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права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посредством публичного предложения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объявления цены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конкурсе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внесено в уставный капитал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7D1D" w:rsidRPr="006E6E2A" w:rsidTr="006E6E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начальных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цен продажи,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 внесенного имущества, тыс. рублей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07D1D" w:rsidRPr="006E6E2A" w:rsidTr="006E6E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707D1D" w:rsidRPr="006E6E2A" w:rsidTr="006E6E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программой приватизации на 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Староалейский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третьяковского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 Алтайского края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D1D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Староалейского сельского Совета депутатов от 26.12.</w:t>
            </w:r>
          </w:p>
          <w:p w:rsidR="00707D1D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2022 </w:t>
            </w:r>
          </w:p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105F09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E6E2A" w:rsidRPr="006E6E2A" w:rsidRDefault="006E6E2A" w:rsidP="006E6E2A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0"/>
        <w:gridCol w:w="456"/>
        <w:gridCol w:w="590"/>
        <w:gridCol w:w="512"/>
        <w:gridCol w:w="484"/>
        <w:gridCol w:w="546"/>
        <w:gridCol w:w="457"/>
        <w:gridCol w:w="591"/>
        <w:gridCol w:w="513"/>
        <w:gridCol w:w="457"/>
        <w:gridCol w:w="513"/>
        <w:gridCol w:w="457"/>
        <w:gridCol w:w="591"/>
        <w:gridCol w:w="513"/>
        <w:gridCol w:w="457"/>
        <w:gridCol w:w="621"/>
        <w:gridCol w:w="817"/>
        <w:gridCol w:w="447"/>
        <w:gridCol w:w="966"/>
        <w:gridCol w:w="966"/>
        <w:gridCol w:w="747"/>
        <w:gridCol w:w="447"/>
        <w:gridCol w:w="966"/>
        <w:gridCol w:w="966"/>
      </w:tblGrid>
      <w:tr w:rsidR="006E6E2A" w:rsidRPr="006E6E2A" w:rsidTr="006E6E2A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Фактические показатели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Прогноз поступлений по источникам финансирования дефицита бюджета от приватизации имущества, учтенный при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формировании бюджета на отчетный год &lt;5&gt;, тыс. рублей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Фактическое исполнение в отчетном году прогноза поступлений по источникам финансирования дефицита бюджета &lt;5&gt;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Прогноз поступлений неналоговых доходов бюджета от приватизации имущества, учтенный при формировании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бюджета на отчетный год &lt;5&gt;, тыс. рублей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Фактическое исполнение в отчетном году поступлений неналоговых доходов бюджета, полученных от приватизации имущества &lt;5&gt;</w:t>
            </w:r>
          </w:p>
        </w:tc>
      </w:tr>
      <w:tr w:rsidR="006E6E2A" w:rsidRPr="006E6E2A" w:rsidTr="006E6E2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объектов иного имущества казны, в отношении которого в отчетном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году проводились торги, единиц</w:t>
            </w:r>
          </w:p>
        </w:tc>
        <w:tc>
          <w:tcPr>
            <w:tcW w:w="0" w:type="auto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приватизировано объектов недвижимого и движимого имущества, в том числе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E2A" w:rsidRPr="006E6E2A" w:rsidTr="006E6E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аукционе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реализации преимущественного права субъектами МСП &lt;6&gt;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посредством публичного предложения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 объявления цены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конкурсе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внесено в уставный капитал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имущества, приватизированного в отчетном году,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имущества, приватизированного в году, предшествующем отчетному, тыс. рублей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имущества, приватизированного в отчетном году, тыс. рублей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имущества, приватизированного в году, предшествующем отчетному, тыс. рублей</w:t>
            </w:r>
            <w:proofErr w:type="gramEnd"/>
          </w:p>
        </w:tc>
      </w:tr>
      <w:tr w:rsidR="006E6E2A" w:rsidRPr="006E6E2A" w:rsidTr="006E6E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начал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сумма цен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продажи &lt;4&gt;,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цен прод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ажи &lt;4&gt;,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начал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сумма цен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продажи &lt;4&gt;,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сумма цен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продажи &lt;4&gt;,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сумма начал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ьных цен,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сумма цен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продажи &lt;4&gt;, тыс.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всего, еди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общая стоимость </w:t>
            </w: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внесенного имущества, тыс. рублей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E2A" w:rsidRPr="006E6E2A" w:rsidTr="006E6E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6E6E2A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E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</w:tr>
      <w:tr w:rsidR="006E6E2A" w:rsidRPr="006E6E2A" w:rsidTr="006E6E2A">
        <w:trPr>
          <w:trHeight w:val="5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105F09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321,284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400,698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226,050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361,680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E2A" w:rsidRPr="006E6E2A" w:rsidRDefault="00707D1D" w:rsidP="006E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10CEE" w:rsidRDefault="00CA54C3" w:rsidP="00707D1D">
      <w:pPr>
        <w:spacing w:after="0"/>
      </w:pPr>
    </w:p>
    <w:p w:rsidR="00CA54C3" w:rsidRDefault="00CA54C3" w:rsidP="00707D1D">
      <w:pPr>
        <w:spacing w:after="0"/>
      </w:pPr>
    </w:p>
    <w:sectPr w:rsidR="00CA54C3" w:rsidSect="006E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E2A"/>
    <w:rsid w:val="000E4E1B"/>
    <w:rsid w:val="00105F09"/>
    <w:rsid w:val="002300C4"/>
    <w:rsid w:val="00294835"/>
    <w:rsid w:val="002E7B0A"/>
    <w:rsid w:val="00386A19"/>
    <w:rsid w:val="006E57FF"/>
    <w:rsid w:val="006E6E2A"/>
    <w:rsid w:val="00707D1D"/>
    <w:rsid w:val="00C938A0"/>
    <w:rsid w:val="00C97C9D"/>
    <w:rsid w:val="00CA54C3"/>
    <w:rsid w:val="00F3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6E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CA54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Специалист_СС</dc:creator>
  <cp:keywords/>
  <dc:description/>
  <cp:lastModifiedBy>Специалист_СС</cp:lastModifiedBy>
  <cp:revision>6</cp:revision>
  <cp:lastPrinted>2024-04-24T02:50:00Z</cp:lastPrinted>
  <dcterms:created xsi:type="dcterms:W3CDTF">2024-04-24T02:43:00Z</dcterms:created>
  <dcterms:modified xsi:type="dcterms:W3CDTF">2024-05-02T03:57:00Z</dcterms:modified>
</cp:coreProperties>
</file>